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FBF" w:rsidRPr="002E7389" w:rsidRDefault="00F72FBF" w:rsidP="00F72FBF">
      <w:pPr>
        <w:jc w:val="center"/>
        <w:outlineLvl w:val="0"/>
        <w:rPr>
          <w:rFonts w:ascii="Century Gothic" w:hAnsi="Century Gothic" w:cs="Arial"/>
          <w:i/>
          <w:sz w:val="20"/>
          <w:highlight w:val="yellow"/>
        </w:rPr>
      </w:pPr>
      <w:r w:rsidRPr="002E7389">
        <w:rPr>
          <w:rFonts w:ascii="Century Gothic" w:hAnsi="Century Gothic" w:cs="Arial"/>
          <w:i/>
          <w:sz w:val="20"/>
          <w:highlight w:val="yellow"/>
        </w:rPr>
        <w:t xml:space="preserve">Press Release template for SupportMusic Merit Award – For Individual Schools Only </w:t>
      </w:r>
    </w:p>
    <w:p w:rsidR="00F72FBF" w:rsidRPr="002E7389" w:rsidRDefault="00F72FBF" w:rsidP="00F72FBF">
      <w:pPr>
        <w:rPr>
          <w:rFonts w:ascii="Century Gothic" w:hAnsi="Century Gothic" w:cs="Arial"/>
          <w:sz w:val="20"/>
          <w:highlight w:val="yellow"/>
        </w:rPr>
      </w:pPr>
    </w:p>
    <w:p w:rsidR="00F72FBF" w:rsidRPr="002E7389" w:rsidRDefault="00F72FBF" w:rsidP="00F72FBF">
      <w:pPr>
        <w:rPr>
          <w:rFonts w:ascii="Century Gothic" w:hAnsi="Century Gothic" w:cs="Arial"/>
          <w:sz w:val="20"/>
          <w:highlight w:val="yellow"/>
        </w:rPr>
      </w:pPr>
    </w:p>
    <w:p w:rsidR="00F72FBF" w:rsidRPr="002E7389" w:rsidRDefault="00F72FBF" w:rsidP="00F72FBF">
      <w:pPr>
        <w:rPr>
          <w:rFonts w:ascii="Century Gothic" w:hAnsi="Century Gothic" w:cs="Arial"/>
          <w:sz w:val="20"/>
          <w:highlight w:val="yellow"/>
        </w:rPr>
      </w:pPr>
      <w:r w:rsidRPr="002E7389">
        <w:rPr>
          <w:rFonts w:ascii="Century Gothic" w:hAnsi="Century Gothic" w:cs="Arial"/>
          <w:sz w:val="20"/>
          <w:highlight w:val="yellow"/>
        </w:rPr>
        <w:t>[Contact: Insert name]</w:t>
      </w:r>
    </w:p>
    <w:p w:rsidR="00F72FBF" w:rsidRPr="002E7389" w:rsidRDefault="00F72FBF" w:rsidP="00CD1090">
      <w:pPr>
        <w:rPr>
          <w:rFonts w:ascii="Century Gothic" w:hAnsi="Century Gothic" w:cs="Arial"/>
          <w:sz w:val="20"/>
          <w:highlight w:val="yellow"/>
        </w:rPr>
      </w:pPr>
      <w:r w:rsidRPr="002E7389">
        <w:rPr>
          <w:rFonts w:ascii="Century Gothic" w:hAnsi="Century Gothic" w:cs="Arial"/>
          <w:sz w:val="20"/>
          <w:highlight w:val="yellow"/>
        </w:rPr>
        <w:t>Email]</w:t>
      </w:r>
    </w:p>
    <w:p w:rsidR="00F72FBF" w:rsidRDefault="00F72FBF" w:rsidP="00F72FBF">
      <w:pPr>
        <w:jc w:val="center"/>
        <w:rPr>
          <w:rFonts w:ascii="Century Gothic" w:hAnsi="Century Gothic" w:cs="Arial"/>
          <w:sz w:val="20"/>
          <w:highlight w:val="yellow"/>
        </w:rPr>
      </w:pPr>
    </w:p>
    <w:p w:rsidR="00F72FBF" w:rsidRDefault="00F72FBF" w:rsidP="00F72FBF">
      <w:pPr>
        <w:jc w:val="center"/>
        <w:rPr>
          <w:rFonts w:ascii="Century Gothic" w:hAnsi="Century Gothic" w:cs="Arial"/>
          <w:sz w:val="20"/>
        </w:rPr>
      </w:pPr>
      <w:r>
        <w:rPr>
          <w:rFonts w:ascii="Century Gothic" w:hAnsi="Century Gothic" w:cs="Arial"/>
          <w:noProof/>
          <w:sz w:val="20"/>
          <w:lang w:eastAsia="en-US"/>
        </w:rPr>
        <w:drawing>
          <wp:inline distT="0" distB="0" distL="0" distR="0">
            <wp:extent cx="2542032" cy="88696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ortMusic_2018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2032" cy="886968"/>
                    </a:xfrm>
                    <a:prstGeom prst="rect">
                      <a:avLst/>
                    </a:prstGeom>
                  </pic:spPr>
                </pic:pic>
              </a:graphicData>
            </a:graphic>
          </wp:inline>
        </w:drawing>
      </w:r>
    </w:p>
    <w:p w:rsidR="00F72FBF" w:rsidRPr="002E7389" w:rsidRDefault="00F72FBF" w:rsidP="00F72FBF">
      <w:pPr>
        <w:jc w:val="center"/>
        <w:rPr>
          <w:rFonts w:ascii="Century Gothic" w:hAnsi="Century Gothic" w:cs="Arial"/>
          <w:sz w:val="20"/>
        </w:rPr>
      </w:pPr>
    </w:p>
    <w:p w:rsidR="00F72FBF" w:rsidRPr="002E7389" w:rsidRDefault="00F72FBF" w:rsidP="00F72FBF">
      <w:pPr>
        <w:jc w:val="center"/>
        <w:rPr>
          <w:rFonts w:ascii="Century Gothic" w:hAnsi="Century Gothic" w:cs="Arial"/>
          <w:b/>
          <w:sz w:val="20"/>
        </w:rPr>
      </w:pPr>
      <w:r w:rsidRPr="002E7389">
        <w:rPr>
          <w:rFonts w:ascii="Century Gothic" w:hAnsi="Century Gothic" w:cs="Arial"/>
          <w:b/>
          <w:sz w:val="20"/>
        </w:rPr>
        <w:t>[</w:t>
      </w:r>
      <w:r w:rsidRPr="002E7389">
        <w:rPr>
          <w:rFonts w:ascii="Century Gothic" w:hAnsi="Century Gothic" w:cs="Arial"/>
          <w:b/>
          <w:sz w:val="20"/>
          <w:highlight w:val="yellow"/>
        </w:rPr>
        <w:t>School Name]</w:t>
      </w:r>
      <w:r w:rsidRPr="002E7389">
        <w:rPr>
          <w:rFonts w:ascii="Century Gothic" w:hAnsi="Century Gothic" w:cs="Arial"/>
          <w:b/>
          <w:sz w:val="20"/>
        </w:rPr>
        <w:t xml:space="preserve"> Receives National Recognition for Music Education Program </w:t>
      </w:r>
    </w:p>
    <w:p w:rsidR="00F72FBF" w:rsidRPr="002E7389" w:rsidRDefault="00F72FBF" w:rsidP="00F72FBF">
      <w:pPr>
        <w:jc w:val="center"/>
        <w:rPr>
          <w:rFonts w:ascii="Century Gothic" w:hAnsi="Century Gothic" w:cs="Arial"/>
          <w:i/>
          <w:sz w:val="20"/>
        </w:rPr>
      </w:pPr>
    </w:p>
    <w:p w:rsidR="00F72FBF" w:rsidRPr="002E7389" w:rsidRDefault="00F72FBF" w:rsidP="00F72FBF">
      <w:pPr>
        <w:jc w:val="center"/>
        <w:rPr>
          <w:rFonts w:ascii="Century Gothic" w:hAnsi="Century Gothic" w:cs="Arial"/>
          <w:i/>
          <w:sz w:val="20"/>
        </w:rPr>
      </w:pPr>
    </w:p>
    <w:p w:rsidR="00F72FBF" w:rsidRPr="00CD1090" w:rsidRDefault="00F72FBF" w:rsidP="00CD1090">
      <w:pPr>
        <w:rPr>
          <w:rFonts w:ascii="Century Gothic" w:hAnsi="Century Gothic"/>
          <w:sz w:val="20"/>
        </w:rPr>
      </w:pPr>
      <w:r w:rsidRPr="00CD1090">
        <w:rPr>
          <w:rFonts w:ascii="Century Gothic" w:hAnsi="Century Gothic"/>
          <w:sz w:val="20"/>
          <w:highlight w:val="yellow"/>
        </w:rPr>
        <w:t>CITY, STATE</w:t>
      </w:r>
      <w:r w:rsidRPr="00CD1090">
        <w:rPr>
          <w:rFonts w:ascii="Century Gothic" w:hAnsi="Century Gothic"/>
          <w:sz w:val="20"/>
        </w:rPr>
        <w:t xml:space="preserve"> - April </w:t>
      </w:r>
      <w:r w:rsidRPr="00CD1090">
        <w:rPr>
          <w:rFonts w:ascii="Century Gothic" w:hAnsi="Century Gothic"/>
          <w:sz w:val="20"/>
          <w:highlight w:val="yellow"/>
        </w:rPr>
        <w:t>XX</w:t>
      </w:r>
      <w:r w:rsidRPr="00CD1090">
        <w:rPr>
          <w:rFonts w:ascii="Century Gothic" w:hAnsi="Century Gothic"/>
          <w:sz w:val="20"/>
        </w:rPr>
        <w:t xml:space="preserve">, 2018 – </w:t>
      </w:r>
      <w:r w:rsidRPr="00CD1090">
        <w:rPr>
          <w:rFonts w:ascii="Century Gothic" w:hAnsi="Century Gothic"/>
          <w:sz w:val="20"/>
          <w:highlight w:val="yellow"/>
        </w:rPr>
        <w:t>[City/Town]’s</w:t>
      </w:r>
      <w:r w:rsidRPr="00CD1090">
        <w:rPr>
          <w:rFonts w:ascii="Century Gothic" w:hAnsi="Century Gothic"/>
          <w:sz w:val="20"/>
        </w:rPr>
        <w:t xml:space="preserve"> [</w:t>
      </w:r>
      <w:r w:rsidRPr="00CD1090">
        <w:rPr>
          <w:rFonts w:ascii="Century Gothic" w:hAnsi="Century Gothic"/>
          <w:sz w:val="20"/>
          <w:highlight w:val="yellow"/>
        </w:rPr>
        <w:t>School</w:t>
      </w:r>
      <w:r w:rsidRPr="00CD1090">
        <w:rPr>
          <w:rFonts w:ascii="Century Gothic" w:hAnsi="Century Gothic"/>
          <w:sz w:val="20"/>
        </w:rPr>
        <w:t xml:space="preserve">] has been honored with the SupportMusic Merit Award from The NAMM Foundation for its outstanding commitment to music education. </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The SupportMusic Merit Award recognizes individual schools that demonstrate outstanding achievement in efforts to provide music access and education to all students.</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To qualify for the SupportMusic Merit Award, [</w:t>
      </w:r>
      <w:r w:rsidRPr="00CD1090">
        <w:rPr>
          <w:rFonts w:ascii="Century Gothic" w:hAnsi="Century Gothic"/>
          <w:sz w:val="20"/>
          <w:highlight w:val="yellow"/>
        </w:rPr>
        <w:t>School</w:t>
      </w:r>
      <w:r w:rsidRPr="00CD1090">
        <w:rPr>
          <w:rFonts w:ascii="Century Gothic" w:hAnsi="Century Gothic"/>
          <w:sz w:val="20"/>
        </w:rPr>
        <w:t>] answered detailed questions about funding, graduation requirements, music class participation, instruction time, facilities, support for the music program, and community music-making programs. Responses were verified with school officials and reviewed by The Music Research Institute at the University of Kansas.</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highlight w:val="yellow"/>
        </w:rPr>
        <w:t>[“Insert quote from school official on WHY music education is important to this school and students,” said School Official. “Insert quote on the impact that receiving this designation will have on school’s music education program.”</w:t>
      </w:r>
      <w:r w:rsidRPr="00CD1090">
        <w:rPr>
          <w:rFonts w:ascii="Century Gothic" w:hAnsi="Century Gothic"/>
          <w:sz w:val="20"/>
        </w:rPr>
        <w:t>]</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 xml:space="preserve">This award recognizes that </w:t>
      </w:r>
      <w:r w:rsidRPr="00CD1090">
        <w:rPr>
          <w:rFonts w:ascii="Century Gothic" w:hAnsi="Century Gothic"/>
          <w:sz w:val="20"/>
          <w:highlight w:val="yellow"/>
        </w:rPr>
        <w:t>[School]</w:t>
      </w:r>
      <w:r w:rsidRPr="00CD1090">
        <w:rPr>
          <w:rFonts w:ascii="Century Gothic" w:hAnsi="Century Gothic"/>
          <w:sz w:val="20"/>
        </w:rPr>
        <w:t xml:space="preserve"> is leading the way with learning opportunities as outlined in the Every Student Succeeds Act (ESSA). The legislation guides policy implementation in the states and  replaces the No Child Left Behind Act (NCLB) which was often criticized for an overemphasis on testing - while leaving behind subjects such as music. ESSA recommends music and the arts as important elements of a well-rounded education for all children.  </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sidDel="00CF4FE3">
        <w:rPr>
          <w:rFonts w:ascii="Century Gothic" w:hAnsi="Century Gothic"/>
          <w:sz w:val="20"/>
        </w:rPr>
        <w:t xml:space="preserve"> </w:t>
      </w:r>
      <w:r w:rsidRPr="00CD1090">
        <w:rPr>
          <w:rFonts w:ascii="Century Gothic" w:hAnsi="Century Gothic"/>
          <w:sz w:val="20"/>
          <w:highlight w:val="yellow"/>
        </w:rPr>
        <w:t>[“Optional student/teacher quote about WHY music education is important.”]</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 xml:space="preserve">Research into music education continues to demonstrate educational/cognitive and social skill benefits for children who make music. A series of landmark studies by scientists and researchers at Northwestern University found a link between students in community music programs and life-long academic success, including higher high school graduation rates and college attendance. In another study from the University, it was discovered that the benefits of early exposure to music education improves how the brain processes and assimilates sounds, a trait that lasts well into adulthood. </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 xml:space="preserve">Beyond the Northwestern research, other studies have indicated that music education lays the foundation for individual excellence in group settings, creative problem solving and flexibility in work situations, as well as learning how to give and receive constructive criticism to excel. </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lastRenderedPageBreak/>
        <w:t>A 2015 study supported by The NAMM Foundation, “</w:t>
      </w:r>
      <w:hyperlink r:id="rId8" w:history="1">
        <w:r w:rsidRPr="00CD1090">
          <w:rPr>
            <w:rStyle w:val="Hyperlink"/>
            <w:rFonts w:ascii="Century Gothic" w:hAnsi="Century Gothic" w:cs="Arial"/>
            <w:sz w:val="20"/>
          </w:rPr>
          <w:t xml:space="preserve">Striking </w:t>
        </w:r>
        <w:proofErr w:type="gramStart"/>
        <w:r w:rsidRPr="00CD1090">
          <w:rPr>
            <w:rStyle w:val="Hyperlink"/>
            <w:rFonts w:ascii="Century Gothic" w:hAnsi="Century Gothic" w:cs="Arial"/>
            <w:sz w:val="20"/>
          </w:rPr>
          <w:t>A</w:t>
        </w:r>
        <w:proofErr w:type="gramEnd"/>
        <w:r w:rsidRPr="00CD1090">
          <w:rPr>
            <w:rStyle w:val="Hyperlink"/>
            <w:rFonts w:ascii="Century Gothic" w:hAnsi="Century Gothic" w:cs="Arial"/>
            <w:sz w:val="20"/>
          </w:rPr>
          <w:t xml:space="preserve"> Chord</w:t>
        </w:r>
      </w:hyperlink>
      <w:r w:rsidRPr="00CD1090">
        <w:rPr>
          <w:rStyle w:val="Hyperlink"/>
          <w:rFonts w:ascii="Century Gothic" w:hAnsi="Century Gothic" w:cs="Arial"/>
          <w:sz w:val="20"/>
        </w:rPr>
        <w:t>,</w:t>
      </w:r>
      <w:r w:rsidRPr="00CD1090">
        <w:rPr>
          <w:rFonts w:ascii="Century Gothic" w:hAnsi="Century Gothic"/>
          <w:sz w:val="20"/>
        </w:rPr>
        <w:t xml:space="preserve">” also outlines the overwhelming desire by teachers and parents for music education opportunities for all children as part of the school curriculum. </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sz w:val="20"/>
        </w:rPr>
      </w:pPr>
      <w:r w:rsidRPr="00CD1090">
        <w:rPr>
          <w:rFonts w:ascii="Century Gothic" w:hAnsi="Century Gothic"/>
          <w:sz w:val="20"/>
        </w:rPr>
        <w:t>[</w:t>
      </w:r>
      <w:r w:rsidRPr="00CD1090">
        <w:rPr>
          <w:rFonts w:ascii="Century Gothic" w:hAnsi="Century Gothic"/>
          <w:sz w:val="20"/>
          <w:highlight w:val="yellow"/>
        </w:rPr>
        <w:t>Add information about school</w:t>
      </w:r>
      <w:r w:rsidRPr="00CD1090">
        <w:rPr>
          <w:rFonts w:ascii="Century Gothic" w:hAnsi="Century Gothic"/>
          <w:sz w:val="20"/>
        </w:rPr>
        <w:t>]</w:t>
      </w:r>
    </w:p>
    <w:p w:rsidR="00F72FBF" w:rsidRPr="00CD1090" w:rsidRDefault="00F72FBF" w:rsidP="00CD1090">
      <w:pPr>
        <w:rPr>
          <w:rFonts w:ascii="Century Gothic" w:hAnsi="Century Gothic"/>
          <w:sz w:val="20"/>
        </w:rPr>
      </w:pPr>
    </w:p>
    <w:p w:rsidR="00F72FBF" w:rsidRPr="00CD1090" w:rsidRDefault="00F72FBF" w:rsidP="00CD1090">
      <w:pPr>
        <w:rPr>
          <w:rFonts w:ascii="Century Gothic" w:hAnsi="Century Gothic"/>
          <w:b/>
          <w:sz w:val="20"/>
        </w:rPr>
      </w:pPr>
      <w:r w:rsidRPr="00CD1090">
        <w:rPr>
          <w:rFonts w:ascii="Century Gothic" w:hAnsi="Century Gothic"/>
          <w:b/>
          <w:sz w:val="20"/>
        </w:rPr>
        <w:t>About The NAMM Foundation</w:t>
      </w:r>
    </w:p>
    <w:p w:rsidR="00F72FBF" w:rsidRPr="00CD1090" w:rsidRDefault="00F72FBF" w:rsidP="00CD1090">
      <w:pPr>
        <w:rPr>
          <w:rFonts w:ascii="Century Gothic" w:hAnsi="Century Gothic"/>
          <w:sz w:val="20"/>
          <w:highlight w:val="yellow"/>
        </w:rPr>
      </w:pPr>
      <w:r w:rsidRPr="00CD1090">
        <w:rPr>
          <w:rFonts w:ascii="Century Gothic" w:eastAsia="Times New Roman" w:hAnsi="Century Gothic"/>
          <w:sz w:val="20"/>
        </w:rPr>
        <w:t xml:space="preserve">The NAMM Foundation is a nonprofit supported in part by the National Association of Music Merchants and its approximately 10,300 members around the world. The foundation advances active participation in music making across the lifespan by supporting scientific research, philanthropic giving, and public service programs. For more information about the NAMM Foundation, please visit </w:t>
      </w:r>
      <w:hyperlink r:id="rId9" w:tooltip="www.nammfoundation.org" w:history="1">
        <w:r w:rsidRPr="00CD1090">
          <w:rPr>
            <w:rStyle w:val="Hyperlink"/>
            <w:rFonts w:ascii="Century Gothic" w:hAnsi="Century Gothic" w:cs="Arial"/>
            <w:sz w:val="20"/>
          </w:rPr>
          <w:t>www.nammfoundation.org</w:t>
        </w:r>
      </w:hyperlink>
      <w:r w:rsidRPr="00CD1090">
        <w:rPr>
          <w:rFonts w:ascii="Century Gothic" w:eastAsia="Times New Roman" w:hAnsi="Century Gothic"/>
          <w:sz w:val="20"/>
        </w:rPr>
        <w:t>.</w:t>
      </w:r>
    </w:p>
    <w:p w:rsidR="00F72FBF" w:rsidRPr="00CD1090" w:rsidRDefault="00F72FBF" w:rsidP="00CD1090">
      <w:pPr>
        <w:rPr>
          <w:rFonts w:ascii="Century Gothic" w:hAnsi="Century Gothic"/>
          <w:sz w:val="20"/>
          <w:highlight w:val="yellow"/>
        </w:rPr>
      </w:pPr>
    </w:p>
    <w:p w:rsidR="00F72FBF" w:rsidRPr="00CD1090" w:rsidRDefault="00F72FBF" w:rsidP="00CD1090">
      <w:pPr>
        <w:jc w:val="center"/>
        <w:rPr>
          <w:rFonts w:ascii="Century Gothic" w:hAnsi="Century Gothic"/>
          <w:sz w:val="20"/>
        </w:rPr>
      </w:pPr>
      <w:r w:rsidRPr="00CD1090">
        <w:rPr>
          <w:rFonts w:ascii="Century Gothic" w:hAnsi="Century Gothic"/>
          <w:sz w:val="20"/>
        </w:rPr>
        <w:t># # #</w:t>
      </w:r>
    </w:p>
    <w:p w:rsidR="002541B4" w:rsidRPr="00CD1090" w:rsidRDefault="002541B4">
      <w:pPr>
        <w:rPr>
          <w:rFonts w:ascii="Century Gothic" w:hAnsi="Century Gothic"/>
          <w:b/>
          <w:sz w:val="20"/>
        </w:rPr>
      </w:pPr>
      <w:bookmarkStart w:id="0" w:name="_GoBack"/>
      <w:bookmarkEnd w:id="0"/>
    </w:p>
    <w:sectPr w:rsidR="002541B4" w:rsidRPr="00CD1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BF"/>
    <w:rsid w:val="002541B4"/>
    <w:rsid w:val="00CD1090"/>
    <w:rsid w:val="00F72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371F6-9912-4BE8-865C-06B528CE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FBF"/>
    <w:pPr>
      <w:spacing w:after="0" w:line="240" w:lineRule="auto"/>
    </w:pPr>
    <w:rPr>
      <w:rFonts w:ascii="Times" w:eastAsia="Times" w:hAnsi="Times" w:cs="Times New Roman"/>
      <w:sz w:val="24"/>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72FBF"/>
    <w:rPr>
      <w:color w:val="0000FF"/>
      <w:u w:val="single"/>
    </w:rPr>
  </w:style>
  <w:style w:type="paragraph" w:styleId="BalloonText">
    <w:name w:val="Balloon Text"/>
    <w:basedOn w:val="Normal"/>
    <w:link w:val="BalloonTextChar"/>
    <w:uiPriority w:val="99"/>
    <w:semiHidden/>
    <w:unhideWhenUsed/>
    <w:rsid w:val="00F72F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FBF"/>
    <w:rPr>
      <w:rFonts w:ascii="Segoe UI" w:eastAsia="Times" w:hAnsi="Segoe UI" w:cs="Segoe UI"/>
      <w:sz w:val="18"/>
      <w:szCs w:val="1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mfoundation.org/educator-resources/striking-chord-publics-hopes-and-beliefs-k-12-education-united-states-2015"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amm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6" ma:contentTypeDescription="Create a new document." ma:contentTypeScope="" ma:versionID="4fa3ae45fa1835fa40c718c273889bb1">
  <xsd:schema xmlns:xsd="http://www.w3.org/2001/XMLSchema" xmlns:xs="http://www.w3.org/2001/XMLSchema" xmlns:p="http://schemas.microsoft.com/office/2006/metadata/properties" xmlns:ns2="ee14f7d7-029d-4a2e-9916-7e098f5b24fa" targetNamespace="http://schemas.microsoft.com/office/2006/metadata/properties" ma:root="true" ma:fieldsID="6af6f5ef9880a918b2c5aacab0c99ae5" ns2:_="">
    <xsd:import namespace="ee14f7d7-029d-4a2e-9916-7e098f5b24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79CA4-CCE3-4B21-B441-4BC80E29D3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93111-E1D9-405B-8A6C-63D267FC4BE9}">
  <ds:schemaRefs>
    <ds:schemaRef ds:uri="http://schemas.microsoft.com/sharepoint/v3/contenttype/forms"/>
  </ds:schemaRefs>
</ds:datastoreItem>
</file>

<file path=customXml/itemProps3.xml><?xml version="1.0" encoding="utf-8"?>
<ds:datastoreItem xmlns:ds="http://schemas.openxmlformats.org/officeDocument/2006/customXml" ds:itemID="{1AE644CD-A569-4822-8110-E7B0815F6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2</cp:revision>
  <dcterms:created xsi:type="dcterms:W3CDTF">2018-04-12T21:22:00Z</dcterms:created>
  <dcterms:modified xsi:type="dcterms:W3CDTF">2018-04-12T21:55:00Z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