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0DC05" w14:textId="3159B271" w:rsidR="00084689" w:rsidRPr="00630D4B" w:rsidRDefault="00084689" w:rsidP="5D8D6E0B">
      <w:pPr>
        <w:rPr>
          <w:rFonts w:eastAsiaTheme="minorEastAsia"/>
          <w:b/>
          <w:bCs/>
          <w:i/>
          <w:iCs/>
          <w:sz w:val="24"/>
          <w:szCs w:val="24"/>
        </w:rPr>
      </w:pPr>
      <w:r w:rsidRPr="00630D4B">
        <w:rPr>
          <w:rFonts w:eastAsiaTheme="minorEastAsia"/>
          <w:b/>
          <w:bCs/>
          <w:i/>
          <w:iCs/>
          <w:sz w:val="24"/>
          <w:szCs w:val="24"/>
        </w:rPr>
        <w:t>Press Release Template for Best Communities for Music Education Award</w:t>
      </w:r>
    </w:p>
    <w:p w14:paraId="2025A2CE" w14:textId="77777777" w:rsidR="00084689" w:rsidRPr="00630D4B" w:rsidRDefault="00084689" w:rsidP="5D8D6E0B">
      <w:pPr>
        <w:spacing w:line="240" w:lineRule="auto"/>
        <w:contextualSpacing/>
        <w:rPr>
          <w:rFonts w:eastAsiaTheme="minorEastAsia"/>
          <w:b/>
          <w:bCs/>
          <w:sz w:val="24"/>
          <w:szCs w:val="24"/>
          <w:highlight w:val="yellow"/>
        </w:rPr>
      </w:pPr>
      <w:r w:rsidRPr="00630D4B">
        <w:rPr>
          <w:rFonts w:eastAsiaTheme="minorEastAsia"/>
          <w:b/>
          <w:bCs/>
          <w:sz w:val="24"/>
          <w:szCs w:val="24"/>
          <w:highlight w:val="yellow"/>
        </w:rPr>
        <w:t>[Contact Name]</w:t>
      </w:r>
    </w:p>
    <w:p w14:paraId="584E6D3F" w14:textId="062540D9" w:rsidR="00084689" w:rsidRPr="00630D4B" w:rsidRDefault="00084689" w:rsidP="5D8D6E0B">
      <w:pPr>
        <w:spacing w:line="240" w:lineRule="auto"/>
        <w:contextualSpacing/>
        <w:rPr>
          <w:rFonts w:eastAsiaTheme="minorEastAsia"/>
          <w:b/>
          <w:bCs/>
          <w:sz w:val="24"/>
          <w:szCs w:val="24"/>
        </w:rPr>
      </w:pPr>
      <w:r w:rsidRPr="00630D4B">
        <w:rPr>
          <w:rFonts w:eastAsiaTheme="minorEastAsia"/>
          <w:b/>
          <w:bCs/>
          <w:sz w:val="24"/>
          <w:szCs w:val="24"/>
          <w:highlight w:val="yellow"/>
        </w:rPr>
        <w:t>[Email]</w:t>
      </w:r>
      <w:r w:rsidRPr="00630D4B">
        <w:rPr>
          <w:sz w:val="24"/>
          <w:szCs w:val="24"/>
        </w:rPr>
        <w:tab/>
      </w:r>
    </w:p>
    <w:p w14:paraId="53244764" w14:textId="02DC1EF5" w:rsidR="00084689" w:rsidRPr="00630D4B" w:rsidRDefault="00084689" w:rsidP="5D8D6E0B">
      <w:pPr>
        <w:jc w:val="center"/>
        <w:rPr>
          <w:rFonts w:eastAsiaTheme="minorEastAsia"/>
          <w:sz w:val="24"/>
          <w:szCs w:val="24"/>
        </w:rPr>
      </w:pPr>
      <w:r w:rsidRPr="00630D4B">
        <w:rPr>
          <w:noProof/>
          <w:sz w:val="24"/>
          <w:szCs w:val="24"/>
        </w:rPr>
        <w:drawing>
          <wp:inline distT="0" distB="0" distL="0" distR="0" wp14:anchorId="00801951" wp14:editId="64A4FC8D">
            <wp:extent cx="1746504" cy="1325880"/>
            <wp:effectExtent l="0" t="0" r="6350" b="7620"/>
            <wp:docPr id="15" name="Picture 15" descr="A close up of a sign&#10;&#10;Description automatically generated">
              <a:extLst xmlns:a="http://schemas.openxmlformats.org/drawingml/2006/main">
                <a:ext uri="{FF2B5EF4-FFF2-40B4-BE49-F238E27FC236}">
                  <a16:creationId xmlns:a16="http://schemas.microsoft.com/office/drawing/2014/main" id="{96D66431-DD06-4981-A4DD-BB7247C4BF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9">
                      <a:extLst>
                        <a:ext uri="{28A0092B-C50C-407E-A947-70E740481C1C}">
                          <a14:useLocalDpi xmlns:a14="http://schemas.microsoft.com/office/drawing/2010/main" val="0"/>
                        </a:ext>
                      </a:extLst>
                    </a:blip>
                    <a:stretch>
                      <a:fillRect/>
                    </a:stretch>
                  </pic:blipFill>
                  <pic:spPr>
                    <a:xfrm>
                      <a:off x="0" y="0"/>
                      <a:ext cx="1746504" cy="1325880"/>
                    </a:xfrm>
                    <a:prstGeom prst="rect">
                      <a:avLst/>
                    </a:prstGeom>
                  </pic:spPr>
                </pic:pic>
              </a:graphicData>
            </a:graphic>
          </wp:inline>
        </w:drawing>
      </w:r>
    </w:p>
    <w:p w14:paraId="31D3BC24" w14:textId="31049997" w:rsidR="00084689" w:rsidRPr="00630D4B" w:rsidRDefault="00084689" w:rsidP="5D8D6E0B">
      <w:pPr>
        <w:spacing w:line="240" w:lineRule="auto"/>
        <w:contextualSpacing/>
        <w:jc w:val="center"/>
        <w:rPr>
          <w:rFonts w:eastAsiaTheme="minorEastAsia"/>
          <w:sz w:val="24"/>
          <w:szCs w:val="24"/>
        </w:rPr>
      </w:pPr>
      <w:r w:rsidRPr="00630D4B">
        <w:rPr>
          <w:rFonts w:eastAsiaTheme="minorEastAsia"/>
          <w:b/>
          <w:bCs/>
          <w:sz w:val="24"/>
          <w:szCs w:val="24"/>
          <w:highlight w:val="yellow"/>
        </w:rPr>
        <w:t>[District</w:t>
      </w:r>
      <w:r w:rsidR="00EC23CA" w:rsidRPr="00630D4B">
        <w:rPr>
          <w:rFonts w:eastAsiaTheme="minorEastAsia"/>
          <w:b/>
          <w:bCs/>
          <w:sz w:val="24"/>
          <w:szCs w:val="24"/>
          <w:highlight w:val="yellow"/>
        </w:rPr>
        <w:t>/School</w:t>
      </w:r>
      <w:r w:rsidRPr="00630D4B">
        <w:rPr>
          <w:rFonts w:eastAsiaTheme="minorEastAsia"/>
          <w:b/>
          <w:bCs/>
          <w:sz w:val="24"/>
          <w:szCs w:val="24"/>
          <w:highlight w:val="yellow"/>
        </w:rPr>
        <w:t>]</w:t>
      </w:r>
      <w:r w:rsidR="5B012C9B" w:rsidRPr="00630D4B">
        <w:rPr>
          <w:rFonts w:eastAsiaTheme="minorEastAsia"/>
          <w:b/>
          <w:bCs/>
          <w:sz w:val="24"/>
          <w:szCs w:val="24"/>
          <w:highlight w:val="yellow"/>
        </w:rPr>
        <w:t xml:space="preserve"> </w:t>
      </w:r>
      <w:r w:rsidRPr="00630D4B">
        <w:rPr>
          <w:rFonts w:eastAsiaTheme="minorEastAsia"/>
          <w:sz w:val="24"/>
          <w:szCs w:val="24"/>
        </w:rPr>
        <w:t>Receives National Recognition</w:t>
      </w:r>
      <w:r w:rsidR="4B142788" w:rsidRPr="00630D4B">
        <w:rPr>
          <w:rFonts w:eastAsiaTheme="minorEastAsia"/>
          <w:sz w:val="24"/>
          <w:szCs w:val="24"/>
        </w:rPr>
        <w:t xml:space="preserve"> for </w:t>
      </w:r>
      <w:r w:rsidR="00EC23CA" w:rsidRPr="00630D4B">
        <w:rPr>
          <w:rFonts w:eastAsiaTheme="minorEastAsia"/>
          <w:sz w:val="24"/>
          <w:szCs w:val="24"/>
        </w:rPr>
        <w:t>Championing Music Education</w:t>
      </w:r>
    </w:p>
    <w:p w14:paraId="22E591BD" w14:textId="2073CBB6" w:rsidR="00084689" w:rsidRPr="00630D4B" w:rsidRDefault="00084689" w:rsidP="5D8D6E0B">
      <w:pPr>
        <w:spacing w:line="240" w:lineRule="auto"/>
        <w:contextualSpacing/>
        <w:jc w:val="center"/>
        <w:rPr>
          <w:rFonts w:eastAsiaTheme="minorEastAsia"/>
          <w:b/>
          <w:bCs/>
          <w:sz w:val="24"/>
          <w:szCs w:val="24"/>
        </w:rPr>
      </w:pPr>
      <w:r w:rsidRPr="00630D4B">
        <w:rPr>
          <w:rFonts w:eastAsiaTheme="minorEastAsia"/>
          <w:b/>
          <w:bCs/>
          <w:sz w:val="24"/>
          <w:szCs w:val="24"/>
          <w:highlight w:val="yellow"/>
        </w:rPr>
        <w:t>[If your district</w:t>
      </w:r>
      <w:r w:rsidR="00EC23CA" w:rsidRPr="00630D4B">
        <w:rPr>
          <w:rFonts w:eastAsiaTheme="minorEastAsia"/>
          <w:b/>
          <w:bCs/>
          <w:sz w:val="24"/>
          <w:szCs w:val="24"/>
          <w:highlight w:val="yellow"/>
        </w:rPr>
        <w:t xml:space="preserve"> or school</w:t>
      </w:r>
      <w:r w:rsidRPr="00630D4B">
        <w:rPr>
          <w:rFonts w:eastAsiaTheme="minorEastAsia"/>
          <w:b/>
          <w:bCs/>
          <w:sz w:val="24"/>
          <w:szCs w:val="24"/>
          <w:highlight w:val="yellow"/>
        </w:rPr>
        <w:t xml:space="preserve"> has won this award multiple times, please note it in the title of the release]</w:t>
      </w:r>
    </w:p>
    <w:p w14:paraId="22FAC270" w14:textId="77777777" w:rsidR="00084689" w:rsidRPr="00630D4B" w:rsidRDefault="00084689" w:rsidP="5D8D6E0B">
      <w:pPr>
        <w:rPr>
          <w:rFonts w:eastAsiaTheme="minorEastAsia"/>
          <w:sz w:val="24"/>
          <w:szCs w:val="24"/>
        </w:rPr>
      </w:pPr>
    </w:p>
    <w:p w14:paraId="2EABD422" w14:textId="70D5DA2F" w:rsidR="00084689" w:rsidRPr="00630D4B" w:rsidRDefault="00084689" w:rsidP="5D8D6E0B">
      <w:pPr>
        <w:rPr>
          <w:rFonts w:eastAsiaTheme="minorEastAsia"/>
          <w:sz w:val="24"/>
          <w:szCs w:val="24"/>
        </w:rPr>
      </w:pPr>
      <w:r w:rsidRPr="00630D4B">
        <w:rPr>
          <w:rFonts w:eastAsiaTheme="minorEastAsia"/>
          <w:b/>
          <w:bCs/>
          <w:sz w:val="24"/>
          <w:szCs w:val="24"/>
          <w:highlight w:val="yellow"/>
        </w:rPr>
        <w:t>[C</w:t>
      </w:r>
      <w:r w:rsidR="0119427D" w:rsidRPr="00630D4B">
        <w:rPr>
          <w:rFonts w:eastAsiaTheme="minorEastAsia"/>
          <w:b/>
          <w:bCs/>
          <w:sz w:val="24"/>
          <w:szCs w:val="24"/>
          <w:highlight w:val="yellow"/>
        </w:rPr>
        <w:t>ity</w:t>
      </w:r>
      <w:r w:rsidRPr="00630D4B">
        <w:rPr>
          <w:rFonts w:eastAsiaTheme="minorEastAsia"/>
          <w:b/>
          <w:bCs/>
          <w:sz w:val="24"/>
          <w:szCs w:val="24"/>
          <w:highlight w:val="yellow"/>
        </w:rPr>
        <w:t>, S</w:t>
      </w:r>
      <w:r w:rsidR="45B400FD" w:rsidRPr="00630D4B">
        <w:rPr>
          <w:rFonts w:eastAsiaTheme="minorEastAsia"/>
          <w:b/>
          <w:bCs/>
          <w:sz w:val="24"/>
          <w:szCs w:val="24"/>
          <w:highlight w:val="yellow"/>
        </w:rPr>
        <w:t>tate</w:t>
      </w:r>
      <w:r w:rsidRPr="00630D4B">
        <w:rPr>
          <w:rFonts w:eastAsiaTheme="minorEastAsia"/>
          <w:b/>
          <w:bCs/>
          <w:sz w:val="24"/>
          <w:szCs w:val="24"/>
          <w:highlight w:val="yellow"/>
        </w:rPr>
        <w:t>]</w:t>
      </w:r>
      <w:r w:rsidRPr="00630D4B">
        <w:rPr>
          <w:rFonts w:eastAsiaTheme="minorEastAsia"/>
          <w:sz w:val="24"/>
          <w:szCs w:val="24"/>
        </w:rPr>
        <w:t xml:space="preserve"> – </w:t>
      </w:r>
      <w:r w:rsidRPr="00630D4B">
        <w:rPr>
          <w:rFonts w:eastAsiaTheme="minorEastAsia"/>
          <w:b/>
          <w:bCs/>
          <w:sz w:val="24"/>
          <w:szCs w:val="24"/>
          <w:highlight w:val="yellow"/>
        </w:rPr>
        <w:t>[D</w:t>
      </w:r>
      <w:r w:rsidR="2806FD53" w:rsidRPr="00630D4B">
        <w:rPr>
          <w:rFonts w:eastAsiaTheme="minorEastAsia"/>
          <w:b/>
          <w:bCs/>
          <w:sz w:val="24"/>
          <w:szCs w:val="24"/>
          <w:highlight w:val="yellow"/>
        </w:rPr>
        <w:t>ate</w:t>
      </w:r>
      <w:r w:rsidRPr="00630D4B">
        <w:rPr>
          <w:rFonts w:eastAsiaTheme="minorEastAsia"/>
          <w:b/>
          <w:bCs/>
          <w:sz w:val="24"/>
          <w:szCs w:val="24"/>
          <w:highlight w:val="yellow"/>
        </w:rPr>
        <w:t>]</w:t>
      </w:r>
      <w:r w:rsidRPr="00630D4B">
        <w:rPr>
          <w:rFonts w:eastAsiaTheme="minorEastAsia"/>
          <w:sz w:val="24"/>
          <w:szCs w:val="24"/>
        </w:rPr>
        <w:t xml:space="preserve"> – </w:t>
      </w:r>
      <w:r w:rsidRPr="00630D4B">
        <w:rPr>
          <w:rFonts w:eastAsiaTheme="minorEastAsia"/>
          <w:b/>
          <w:bCs/>
          <w:sz w:val="24"/>
          <w:szCs w:val="24"/>
          <w:highlight w:val="yellow"/>
        </w:rPr>
        <w:t>[District</w:t>
      </w:r>
      <w:r w:rsidR="0049241D" w:rsidRPr="00630D4B">
        <w:rPr>
          <w:rFonts w:eastAsiaTheme="minorEastAsia"/>
          <w:b/>
          <w:bCs/>
          <w:sz w:val="24"/>
          <w:szCs w:val="24"/>
          <w:highlight w:val="yellow"/>
        </w:rPr>
        <w:t>/School</w:t>
      </w:r>
      <w:r w:rsidRPr="00630D4B">
        <w:rPr>
          <w:rFonts w:eastAsiaTheme="minorEastAsia"/>
          <w:b/>
          <w:bCs/>
          <w:sz w:val="24"/>
          <w:szCs w:val="24"/>
          <w:highlight w:val="yellow"/>
        </w:rPr>
        <w:t>]</w:t>
      </w:r>
      <w:r w:rsidRPr="00630D4B">
        <w:rPr>
          <w:rFonts w:eastAsiaTheme="minorEastAsia"/>
          <w:sz w:val="24"/>
          <w:szCs w:val="24"/>
        </w:rPr>
        <w:t xml:space="preserve"> has been honored with the Best Communities for Music Education</w:t>
      </w:r>
      <w:r w:rsidR="001C0BAE" w:rsidRPr="00630D4B">
        <w:rPr>
          <w:rFonts w:eastAsiaTheme="minorEastAsia"/>
          <w:sz w:val="24"/>
          <w:szCs w:val="24"/>
        </w:rPr>
        <w:t xml:space="preserve"> (BCME)</w:t>
      </w:r>
      <w:r w:rsidRPr="00630D4B">
        <w:rPr>
          <w:rFonts w:eastAsiaTheme="minorEastAsia"/>
          <w:sz w:val="24"/>
          <w:szCs w:val="24"/>
        </w:rPr>
        <w:t xml:space="preserve"> </w:t>
      </w:r>
      <w:r w:rsidR="001C0BAE" w:rsidRPr="00630D4B">
        <w:rPr>
          <w:rFonts w:eastAsiaTheme="minorEastAsia"/>
          <w:sz w:val="24"/>
          <w:szCs w:val="24"/>
        </w:rPr>
        <w:t>Award</w:t>
      </w:r>
      <w:r w:rsidRPr="00630D4B">
        <w:rPr>
          <w:rFonts w:eastAsiaTheme="minorEastAsia"/>
          <w:sz w:val="24"/>
          <w:szCs w:val="24"/>
        </w:rPr>
        <w:t xml:space="preserve"> from The </w:t>
      </w:r>
      <w:bookmarkStart w:id="0" w:name="_Int_jJZDtSvg"/>
      <w:r w:rsidRPr="00630D4B">
        <w:rPr>
          <w:rFonts w:eastAsiaTheme="minorEastAsia"/>
          <w:sz w:val="24"/>
          <w:szCs w:val="24"/>
        </w:rPr>
        <w:t>NAMM</w:t>
      </w:r>
      <w:bookmarkEnd w:id="0"/>
      <w:r w:rsidRPr="00630D4B">
        <w:rPr>
          <w:rFonts w:eastAsiaTheme="minorEastAsia"/>
          <w:sz w:val="24"/>
          <w:szCs w:val="24"/>
        </w:rPr>
        <w:t xml:space="preserve"> Foundation for </w:t>
      </w:r>
      <w:r w:rsidR="60A46E84" w:rsidRPr="00630D4B">
        <w:rPr>
          <w:rFonts w:eastAsiaTheme="minorEastAsia"/>
          <w:sz w:val="24"/>
          <w:szCs w:val="24"/>
        </w:rPr>
        <w:t>their</w:t>
      </w:r>
      <w:r w:rsidRPr="00630D4B">
        <w:rPr>
          <w:rFonts w:eastAsiaTheme="minorEastAsia"/>
          <w:sz w:val="24"/>
          <w:szCs w:val="24"/>
        </w:rPr>
        <w:t xml:space="preserve"> outstanding </w:t>
      </w:r>
      <w:r w:rsidR="64C455FD" w:rsidRPr="00630D4B">
        <w:rPr>
          <w:rFonts w:eastAsiaTheme="minorEastAsia"/>
          <w:sz w:val="24"/>
          <w:szCs w:val="24"/>
        </w:rPr>
        <w:t xml:space="preserve">support and </w:t>
      </w:r>
      <w:r w:rsidRPr="00630D4B">
        <w:rPr>
          <w:rFonts w:eastAsiaTheme="minorEastAsia"/>
          <w:sz w:val="24"/>
          <w:szCs w:val="24"/>
        </w:rPr>
        <w:t>commitment to music education</w:t>
      </w:r>
      <w:r w:rsidR="00A1DCEF" w:rsidRPr="00630D4B">
        <w:rPr>
          <w:rFonts w:eastAsiaTheme="minorEastAsia"/>
          <w:sz w:val="24"/>
          <w:szCs w:val="24"/>
        </w:rPr>
        <w:t xml:space="preserve">. </w:t>
      </w:r>
      <w:r w:rsidRPr="00630D4B">
        <w:rPr>
          <w:rFonts w:eastAsiaTheme="minorEastAsia"/>
          <w:sz w:val="24"/>
          <w:szCs w:val="24"/>
        </w:rPr>
        <w:t>Now in its 2</w:t>
      </w:r>
      <w:r w:rsidR="001C0BAE" w:rsidRPr="00630D4B">
        <w:rPr>
          <w:rFonts w:eastAsiaTheme="minorEastAsia"/>
          <w:sz w:val="24"/>
          <w:szCs w:val="24"/>
        </w:rPr>
        <w:t>7</w:t>
      </w:r>
      <w:r w:rsidR="72D03A41" w:rsidRPr="00630D4B">
        <w:rPr>
          <w:rFonts w:eastAsiaTheme="minorEastAsia"/>
          <w:sz w:val="24"/>
          <w:szCs w:val="24"/>
        </w:rPr>
        <w:t>th</w:t>
      </w:r>
      <w:r w:rsidRPr="00630D4B">
        <w:rPr>
          <w:rFonts w:eastAsiaTheme="minorEastAsia"/>
          <w:sz w:val="24"/>
          <w:szCs w:val="24"/>
        </w:rPr>
        <w:t xml:space="preserve"> year, </w:t>
      </w:r>
      <w:r w:rsidR="001C0BAE" w:rsidRPr="00630D4B">
        <w:rPr>
          <w:rFonts w:eastAsiaTheme="minorEastAsia"/>
          <w:sz w:val="24"/>
          <w:szCs w:val="24"/>
        </w:rPr>
        <w:t>the program continues to spotlight and celebrate school districts and individual schools across the United States for their exemplary dedication to music education and their ongoing efforts to ensure equitable access to music learning as part of a well-rounded education.</w:t>
      </w:r>
    </w:p>
    <w:p w14:paraId="0C0BE03A" w14:textId="25EE7258" w:rsidR="384614A1" w:rsidRPr="00630D4B" w:rsidRDefault="007E7B4D" w:rsidP="5D8D6E0B">
      <w:pPr>
        <w:rPr>
          <w:rFonts w:ascii="Calibri" w:hAnsi="Calibri" w:cs="Calibri"/>
          <w:noProof/>
          <w:sz w:val="24"/>
          <w:szCs w:val="24"/>
        </w:rPr>
      </w:pPr>
      <w:r w:rsidRPr="00630D4B">
        <w:rPr>
          <w:rFonts w:eastAsiaTheme="minorEastAsia"/>
          <w:sz w:val="24"/>
          <w:szCs w:val="24"/>
        </w:rPr>
        <w:t>The award</w:t>
      </w:r>
      <w:r w:rsidR="384614A1" w:rsidRPr="00630D4B">
        <w:rPr>
          <w:rFonts w:eastAsiaTheme="minorEastAsia"/>
          <w:sz w:val="24"/>
          <w:szCs w:val="24"/>
        </w:rPr>
        <w:t xml:space="preserve"> reach</w:t>
      </w:r>
      <w:r w:rsidRPr="00630D4B">
        <w:rPr>
          <w:rFonts w:eastAsiaTheme="minorEastAsia"/>
          <w:sz w:val="24"/>
          <w:szCs w:val="24"/>
        </w:rPr>
        <w:t>es</w:t>
      </w:r>
      <w:r w:rsidR="384614A1" w:rsidRPr="00630D4B">
        <w:rPr>
          <w:rFonts w:eastAsiaTheme="minorEastAsia"/>
          <w:sz w:val="24"/>
          <w:szCs w:val="24"/>
        </w:rPr>
        <w:t xml:space="preserve"> K-12 </w:t>
      </w:r>
      <w:r w:rsidRPr="00630D4B">
        <w:rPr>
          <w:rFonts w:eastAsiaTheme="minorEastAsia"/>
          <w:sz w:val="24"/>
          <w:szCs w:val="24"/>
        </w:rPr>
        <w:t xml:space="preserve">communities nationwide, offering both recognition and </w:t>
      </w:r>
      <w:r w:rsidR="00630D4B" w:rsidRPr="00630D4B">
        <w:rPr>
          <w:rFonts w:eastAsiaTheme="minorEastAsia"/>
          <w:sz w:val="24"/>
          <w:szCs w:val="24"/>
        </w:rPr>
        <w:t>momentum</w:t>
      </w:r>
      <w:r w:rsidRPr="00630D4B">
        <w:rPr>
          <w:rFonts w:eastAsiaTheme="minorEastAsia"/>
          <w:sz w:val="24"/>
          <w:szCs w:val="24"/>
        </w:rPr>
        <w:t xml:space="preserve"> to strengthen and expand music education programs. In 2026, more than 1,000 school districts and schools</w:t>
      </w:r>
      <w:r w:rsidR="00630D4B" w:rsidRPr="00630D4B">
        <w:rPr>
          <w:rFonts w:ascii="Calibri" w:hAnsi="Calibri" w:cs="Calibri"/>
          <w:noProof/>
          <w:sz w:val="24"/>
          <w:szCs w:val="24"/>
        </w:rPr>
        <w:t>—including public, private, charter and parochial institutions—have been recognized for outstanding achievement in providing access to high-quality music education.</w:t>
      </w:r>
    </w:p>
    <w:p w14:paraId="775619D1" w14:textId="7A639CEA" w:rsidR="00084689" w:rsidRPr="00630D4B" w:rsidRDefault="00084689" w:rsidP="5D8D6E0B">
      <w:pPr>
        <w:rPr>
          <w:rFonts w:eastAsiaTheme="minorEastAsia"/>
          <w:b/>
          <w:bCs/>
          <w:sz w:val="24"/>
          <w:szCs w:val="24"/>
        </w:rPr>
      </w:pPr>
      <w:r w:rsidRPr="00630D4B">
        <w:rPr>
          <w:rFonts w:eastAsiaTheme="minorEastAsia"/>
          <w:b/>
          <w:bCs/>
          <w:sz w:val="24"/>
          <w:szCs w:val="24"/>
          <w:highlight w:val="yellow"/>
        </w:rPr>
        <w:t xml:space="preserve">[“Insert quote from </w:t>
      </w:r>
      <w:r w:rsidR="1EF38AF5" w:rsidRPr="00630D4B">
        <w:rPr>
          <w:rFonts w:eastAsiaTheme="minorEastAsia"/>
          <w:b/>
          <w:bCs/>
          <w:sz w:val="24"/>
          <w:szCs w:val="24"/>
          <w:highlight w:val="yellow"/>
        </w:rPr>
        <w:t xml:space="preserve">a </w:t>
      </w:r>
      <w:r w:rsidRPr="00630D4B">
        <w:rPr>
          <w:rFonts w:eastAsiaTheme="minorEastAsia"/>
          <w:b/>
          <w:bCs/>
          <w:sz w:val="24"/>
          <w:szCs w:val="24"/>
          <w:highlight w:val="yellow"/>
        </w:rPr>
        <w:t>school</w:t>
      </w:r>
      <w:r w:rsidR="00BB063A">
        <w:rPr>
          <w:rFonts w:eastAsiaTheme="minorEastAsia"/>
          <w:b/>
          <w:bCs/>
          <w:sz w:val="24"/>
          <w:szCs w:val="24"/>
          <w:highlight w:val="yellow"/>
        </w:rPr>
        <w:t>/school</w:t>
      </w:r>
      <w:r w:rsidR="4F973976" w:rsidRPr="00630D4B">
        <w:rPr>
          <w:rFonts w:eastAsiaTheme="minorEastAsia"/>
          <w:b/>
          <w:bCs/>
          <w:sz w:val="24"/>
          <w:szCs w:val="24"/>
          <w:highlight w:val="yellow"/>
        </w:rPr>
        <w:t xml:space="preserve"> district</w:t>
      </w:r>
      <w:r w:rsidRPr="00630D4B">
        <w:rPr>
          <w:rFonts w:eastAsiaTheme="minorEastAsia"/>
          <w:b/>
          <w:bCs/>
          <w:sz w:val="24"/>
          <w:szCs w:val="24"/>
          <w:highlight w:val="yellow"/>
        </w:rPr>
        <w:t xml:space="preserve"> official on </w:t>
      </w:r>
      <w:r w:rsidR="62A4E8EE" w:rsidRPr="00630D4B">
        <w:rPr>
          <w:rFonts w:eastAsiaTheme="minorEastAsia"/>
          <w:b/>
          <w:bCs/>
          <w:sz w:val="24"/>
          <w:szCs w:val="24"/>
          <w:highlight w:val="yellow"/>
        </w:rPr>
        <w:t>the impact of</w:t>
      </w:r>
      <w:r w:rsidRPr="00630D4B">
        <w:rPr>
          <w:rFonts w:eastAsiaTheme="minorEastAsia"/>
          <w:b/>
          <w:bCs/>
          <w:sz w:val="24"/>
          <w:szCs w:val="24"/>
          <w:highlight w:val="yellow"/>
        </w:rPr>
        <w:t xml:space="preserve"> music education </w:t>
      </w:r>
      <w:r w:rsidR="6FEF16D5" w:rsidRPr="00630D4B">
        <w:rPr>
          <w:rFonts w:eastAsiaTheme="minorEastAsia"/>
          <w:b/>
          <w:bCs/>
          <w:sz w:val="24"/>
          <w:szCs w:val="24"/>
          <w:highlight w:val="yellow"/>
        </w:rPr>
        <w:t xml:space="preserve">on </w:t>
      </w:r>
      <w:r w:rsidRPr="00630D4B">
        <w:rPr>
          <w:rFonts w:eastAsiaTheme="minorEastAsia"/>
          <w:b/>
          <w:bCs/>
          <w:sz w:val="24"/>
          <w:szCs w:val="24"/>
          <w:highlight w:val="yellow"/>
        </w:rPr>
        <w:t xml:space="preserve">district and its students,” said </w:t>
      </w:r>
      <w:r w:rsidR="00BB063A">
        <w:rPr>
          <w:rFonts w:eastAsiaTheme="minorEastAsia"/>
          <w:b/>
          <w:bCs/>
          <w:sz w:val="24"/>
          <w:szCs w:val="24"/>
          <w:highlight w:val="yellow"/>
        </w:rPr>
        <w:t xml:space="preserve">School/School </w:t>
      </w:r>
      <w:r w:rsidRPr="00630D4B">
        <w:rPr>
          <w:rFonts w:eastAsiaTheme="minorEastAsia"/>
          <w:b/>
          <w:bCs/>
          <w:sz w:val="24"/>
          <w:szCs w:val="24"/>
          <w:highlight w:val="yellow"/>
        </w:rPr>
        <w:t>District Official. “Insert quote on the impact that receiving this designation will have on the district’s music education program.”]</w:t>
      </w:r>
    </w:p>
    <w:p w14:paraId="3F647FB3" w14:textId="1FE44CC2" w:rsidR="00084689" w:rsidRPr="00630D4B" w:rsidRDefault="00084689" w:rsidP="5D8D6E0B">
      <w:pPr>
        <w:rPr>
          <w:rFonts w:eastAsiaTheme="minorEastAsia"/>
          <w:b/>
          <w:bCs/>
          <w:sz w:val="24"/>
          <w:szCs w:val="24"/>
        </w:rPr>
      </w:pPr>
      <w:r w:rsidRPr="00630D4B">
        <w:rPr>
          <w:rFonts w:eastAsiaTheme="minorEastAsia"/>
          <w:b/>
          <w:bCs/>
          <w:sz w:val="24"/>
          <w:szCs w:val="24"/>
          <w:highlight w:val="yellow"/>
        </w:rPr>
        <w:t>[“Optional student/teacher quote about WHY music education is important.”]</w:t>
      </w:r>
    </w:p>
    <w:p w14:paraId="6F54200D" w14:textId="77777777" w:rsidR="005D5AED" w:rsidRPr="005D5AED" w:rsidRDefault="005D5AED" w:rsidP="005D5AED">
      <w:pPr>
        <w:rPr>
          <w:rFonts w:ascii="Calibri" w:hAnsi="Calibri" w:cs="Calibri"/>
          <w:noProof/>
          <w:sz w:val="24"/>
          <w:szCs w:val="24"/>
        </w:rPr>
      </w:pPr>
      <w:r w:rsidRPr="005D5AED">
        <w:rPr>
          <w:rFonts w:ascii="Calibri" w:hAnsi="Calibri" w:cs="Calibri"/>
          <w:noProof/>
          <w:sz w:val="24"/>
          <w:szCs w:val="24"/>
        </w:rPr>
        <w:t>Recipients of the 2026 BCME Awards were selected through a comprehensive application and review process that evaluates key indicators, including funding, instructional time, participation rates, facilities and community support. To uphold the program’s rigor and credibility, all applications were independently reviewed and verified by WolfBrown, a leading research and evaluation firm specializing in education and the arts.</w:t>
      </w:r>
    </w:p>
    <w:p w14:paraId="45C5CB15" w14:textId="01D1AD5B" w:rsidR="00084689" w:rsidRPr="00630D4B" w:rsidRDefault="00084689" w:rsidP="5D8D6E0B">
      <w:pPr>
        <w:rPr>
          <w:rFonts w:eastAsiaTheme="minorEastAsia"/>
          <w:b/>
          <w:bCs/>
          <w:sz w:val="24"/>
          <w:szCs w:val="24"/>
        </w:rPr>
      </w:pPr>
      <w:r w:rsidRPr="00630D4B">
        <w:rPr>
          <w:rFonts w:eastAsiaTheme="minorEastAsia"/>
          <w:b/>
          <w:bCs/>
          <w:sz w:val="24"/>
          <w:szCs w:val="24"/>
          <w:highlight w:val="yellow"/>
        </w:rPr>
        <w:t xml:space="preserve">[Add information about </w:t>
      </w:r>
      <w:r w:rsidR="7CFFC480" w:rsidRPr="00630D4B">
        <w:rPr>
          <w:rFonts w:eastAsiaTheme="minorEastAsia"/>
          <w:b/>
          <w:bCs/>
          <w:sz w:val="24"/>
          <w:szCs w:val="24"/>
          <w:highlight w:val="yellow"/>
        </w:rPr>
        <w:t xml:space="preserve">the </w:t>
      </w:r>
      <w:r w:rsidR="00BB063A">
        <w:rPr>
          <w:rFonts w:eastAsiaTheme="minorEastAsia"/>
          <w:b/>
          <w:bCs/>
          <w:sz w:val="24"/>
          <w:szCs w:val="24"/>
          <w:highlight w:val="yellow"/>
        </w:rPr>
        <w:t>School/S</w:t>
      </w:r>
      <w:r w:rsidRPr="00630D4B">
        <w:rPr>
          <w:rFonts w:eastAsiaTheme="minorEastAsia"/>
          <w:b/>
          <w:bCs/>
          <w:sz w:val="24"/>
          <w:szCs w:val="24"/>
          <w:highlight w:val="yellow"/>
        </w:rPr>
        <w:t xml:space="preserve">chool </w:t>
      </w:r>
      <w:r w:rsidR="00BB063A">
        <w:rPr>
          <w:rFonts w:eastAsiaTheme="minorEastAsia"/>
          <w:b/>
          <w:bCs/>
          <w:sz w:val="24"/>
          <w:szCs w:val="24"/>
          <w:highlight w:val="yellow"/>
        </w:rPr>
        <w:t>D</w:t>
      </w:r>
      <w:r w:rsidRPr="00630D4B">
        <w:rPr>
          <w:rFonts w:eastAsiaTheme="minorEastAsia"/>
          <w:b/>
          <w:bCs/>
          <w:sz w:val="24"/>
          <w:szCs w:val="24"/>
          <w:highlight w:val="yellow"/>
        </w:rPr>
        <w:t>istrict]</w:t>
      </w:r>
    </w:p>
    <w:p w14:paraId="500CC9DB" w14:textId="77777777" w:rsidR="00084689" w:rsidRPr="00630D4B" w:rsidRDefault="00084689" w:rsidP="5D8D6E0B">
      <w:pPr>
        <w:rPr>
          <w:rFonts w:eastAsiaTheme="minorEastAsia"/>
          <w:b/>
          <w:bCs/>
          <w:sz w:val="24"/>
          <w:szCs w:val="24"/>
        </w:rPr>
      </w:pPr>
      <w:r w:rsidRPr="00630D4B">
        <w:rPr>
          <w:rFonts w:eastAsiaTheme="minorEastAsia"/>
          <w:b/>
          <w:bCs/>
          <w:sz w:val="24"/>
          <w:szCs w:val="24"/>
        </w:rPr>
        <w:t>About The NAMM Foundation</w:t>
      </w:r>
    </w:p>
    <w:p w14:paraId="15A8BF9C" w14:textId="01381965" w:rsidR="00084689" w:rsidRPr="00630D4B" w:rsidRDefault="00084689" w:rsidP="5D8D6E0B">
      <w:pPr>
        <w:rPr>
          <w:rFonts w:eastAsiaTheme="minorEastAsia"/>
          <w:sz w:val="24"/>
          <w:szCs w:val="24"/>
        </w:rPr>
      </w:pPr>
      <w:r w:rsidRPr="00630D4B">
        <w:rPr>
          <w:rFonts w:eastAsiaTheme="minorEastAsia"/>
          <w:sz w:val="24"/>
          <w:szCs w:val="24"/>
        </w:rPr>
        <w:t xml:space="preserve">The NAMM Foundation is </w:t>
      </w:r>
      <w:r w:rsidR="59527D3B" w:rsidRPr="00630D4B">
        <w:rPr>
          <w:rFonts w:eastAsiaTheme="minorEastAsia"/>
          <w:sz w:val="24"/>
          <w:szCs w:val="24"/>
        </w:rPr>
        <w:t>the</w:t>
      </w:r>
      <w:r w:rsidRPr="00630D4B">
        <w:rPr>
          <w:rFonts w:eastAsiaTheme="minorEastAsia"/>
          <w:sz w:val="24"/>
          <w:szCs w:val="24"/>
        </w:rPr>
        <w:t xml:space="preserve"> </w:t>
      </w:r>
      <w:r w:rsidR="59527D3B" w:rsidRPr="00630D4B">
        <w:rPr>
          <w:rFonts w:eastAsiaTheme="minorEastAsia"/>
          <w:sz w:val="24"/>
          <w:szCs w:val="24"/>
        </w:rPr>
        <w:t>charitable arm of the</w:t>
      </w:r>
      <w:r w:rsidRPr="00630D4B">
        <w:rPr>
          <w:rFonts w:eastAsiaTheme="minorEastAsia"/>
          <w:sz w:val="24"/>
          <w:szCs w:val="24"/>
        </w:rPr>
        <w:t xml:space="preserve"> National Association of Music Merchants</w:t>
      </w:r>
      <w:r w:rsidR="00521DB3" w:rsidRPr="00630D4B">
        <w:rPr>
          <w:rFonts w:eastAsiaTheme="minorEastAsia"/>
          <w:sz w:val="24"/>
          <w:szCs w:val="24"/>
        </w:rPr>
        <w:t>, the global trade association for the music products industry.</w:t>
      </w:r>
      <w:r w:rsidR="45A62A17" w:rsidRPr="00630D4B">
        <w:rPr>
          <w:rFonts w:eastAsiaTheme="minorEastAsia"/>
          <w:sz w:val="24"/>
          <w:szCs w:val="24"/>
        </w:rPr>
        <w:t xml:space="preserve"> </w:t>
      </w:r>
      <w:r w:rsidR="1A66A25A" w:rsidRPr="00630D4B">
        <w:rPr>
          <w:rFonts w:eastAsiaTheme="minorEastAsia"/>
          <w:sz w:val="24"/>
          <w:szCs w:val="24"/>
        </w:rPr>
        <w:t>The foundation works to remove systemic barriers that limit access to music-making and career pathways in the music industry. By investing in bold ideas and innovative solutions, we strive to build inclusive and thriving musical communities.</w:t>
      </w:r>
      <w:r w:rsidR="717EEE3A" w:rsidRPr="00630D4B">
        <w:rPr>
          <w:rFonts w:eastAsiaTheme="minorEastAsia"/>
          <w:sz w:val="24"/>
          <w:szCs w:val="24"/>
        </w:rPr>
        <w:t xml:space="preserve"> </w:t>
      </w:r>
      <w:r w:rsidRPr="00630D4B">
        <w:rPr>
          <w:rFonts w:eastAsiaTheme="minorEastAsia"/>
          <w:sz w:val="24"/>
          <w:szCs w:val="24"/>
        </w:rPr>
        <w:t xml:space="preserve">For more information about The NAMM Foundation, please visit </w:t>
      </w:r>
      <w:hyperlink r:id="rId10">
        <w:r w:rsidRPr="00630D4B">
          <w:rPr>
            <w:rStyle w:val="Hyperlink"/>
            <w:rFonts w:eastAsiaTheme="minorEastAsia"/>
            <w:sz w:val="24"/>
            <w:szCs w:val="24"/>
          </w:rPr>
          <w:t>www.nammfoundation.org</w:t>
        </w:r>
      </w:hyperlink>
      <w:r w:rsidRPr="00630D4B">
        <w:rPr>
          <w:rFonts w:eastAsiaTheme="minorEastAsia"/>
          <w:sz w:val="24"/>
          <w:szCs w:val="24"/>
        </w:rPr>
        <w:t>.</w:t>
      </w:r>
    </w:p>
    <w:p w14:paraId="4A3A9AA7" w14:textId="6D422A4E" w:rsidR="00EE2DBC" w:rsidRPr="00630D4B" w:rsidRDefault="00084689" w:rsidP="5D8D6E0B">
      <w:pPr>
        <w:jc w:val="center"/>
        <w:rPr>
          <w:rFonts w:eastAsiaTheme="minorEastAsia"/>
          <w:sz w:val="24"/>
          <w:szCs w:val="24"/>
        </w:rPr>
      </w:pPr>
      <w:r w:rsidRPr="00630D4B">
        <w:rPr>
          <w:rFonts w:eastAsiaTheme="minorEastAsia"/>
          <w:sz w:val="24"/>
          <w:szCs w:val="24"/>
        </w:rPr>
        <w:t># # #</w:t>
      </w:r>
    </w:p>
    <w:sectPr w:rsidR="00EE2DBC" w:rsidRPr="00630D4B">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63EB3" w14:textId="77777777" w:rsidR="00276924" w:rsidRDefault="00276924">
      <w:pPr>
        <w:spacing w:after="0" w:line="240" w:lineRule="auto"/>
      </w:pPr>
      <w:r>
        <w:separator/>
      </w:r>
    </w:p>
  </w:endnote>
  <w:endnote w:type="continuationSeparator" w:id="0">
    <w:p w14:paraId="0CB76EF0" w14:textId="77777777" w:rsidR="00276924" w:rsidRDefault="00276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D60601A" w14:paraId="57395AB2" w14:textId="77777777" w:rsidTr="3D60601A">
      <w:trPr>
        <w:trHeight w:val="300"/>
      </w:trPr>
      <w:tc>
        <w:tcPr>
          <w:tcW w:w="3120" w:type="dxa"/>
        </w:tcPr>
        <w:p w14:paraId="0921249A" w14:textId="18582F8D" w:rsidR="3D60601A" w:rsidRDefault="3D60601A" w:rsidP="3D60601A">
          <w:pPr>
            <w:pStyle w:val="Header"/>
            <w:ind w:left="-115"/>
          </w:pPr>
        </w:p>
      </w:tc>
      <w:tc>
        <w:tcPr>
          <w:tcW w:w="3120" w:type="dxa"/>
        </w:tcPr>
        <w:p w14:paraId="13D1CE48" w14:textId="110D4155" w:rsidR="3D60601A" w:rsidRDefault="3D60601A" w:rsidP="3D60601A">
          <w:pPr>
            <w:pStyle w:val="Header"/>
            <w:jc w:val="center"/>
          </w:pPr>
        </w:p>
      </w:tc>
      <w:tc>
        <w:tcPr>
          <w:tcW w:w="3120" w:type="dxa"/>
        </w:tcPr>
        <w:p w14:paraId="5F62D5F3" w14:textId="4A5A1646" w:rsidR="3D60601A" w:rsidRDefault="3D60601A" w:rsidP="3D60601A">
          <w:pPr>
            <w:pStyle w:val="Header"/>
            <w:ind w:right="-115"/>
            <w:jc w:val="right"/>
          </w:pPr>
        </w:p>
      </w:tc>
    </w:tr>
  </w:tbl>
  <w:p w14:paraId="3ED6511A" w14:textId="7A809978" w:rsidR="3D60601A" w:rsidRDefault="3D60601A" w:rsidP="3D606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3676A" w14:textId="77777777" w:rsidR="00276924" w:rsidRDefault="00276924">
      <w:pPr>
        <w:spacing w:after="0" w:line="240" w:lineRule="auto"/>
      </w:pPr>
      <w:r>
        <w:separator/>
      </w:r>
    </w:p>
  </w:footnote>
  <w:footnote w:type="continuationSeparator" w:id="0">
    <w:p w14:paraId="2E5EC621" w14:textId="77777777" w:rsidR="00276924" w:rsidRDefault="00276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3D60601A" w14:paraId="4F005C19" w14:textId="77777777" w:rsidTr="3D60601A">
      <w:trPr>
        <w:trHeight w:val="300"/>
      </w:trPr>
      <w:tc>
        <w:tcPr>
          <w:tcW w:w="3120" w:type="dxa"/>
        </w:tcPr>
        <w:p w14:paraId="2D9CF72B" w14:textId="235DFB84" w:rsidR="3D60601A" w:rsidRDefault="3D60601A" w:rsidP="3D60601A">
          <w:pPr>
            <w:pStyle w:val="Header"/>
            <w:ind w:left="-115"/>
          </w:pPr>
        </w:p>
      </w:tc>
      <w:tc>
        <w:tcPr>
          <w:tcW w:w="3120" w:type="dxa"/>
        </w:tcPr>
        <w:p w14:paraId="4C8E75C0" w14:textId="0A0051ED" w:rsidR="3D60601A" w:rsidRDefault="3D60601A" w:rsidP="3D60601A">
          <w:pPr>
            <w:pStyle w:val="Header"/>
            <w:jc w:val="center"/>
          </w:pPr>
        </w:p>
      </w:tc>
      <w:tc>
        <w:tcPr>
          <w:tcW w:w="3120" w:type="dxa"/>
        </w:tcPr>
        <w:p w14:paraId="5A091552" w14:textId="22043B02" w:rsidR="3D60601A" w:rsidRDefault="3D60601A" w:rsidP="3D60601A">
          <w:pPr>
            <w:pStyle w:val="Header"/>
            <w:ind w:right="-115"/>
            <w:jc w:val="right"/>
          </w:pPr>
        </w:p>
      </w:tc>
    </w:tr>
  </w:tbl>
  <w:p w14:paraId="58C4B75B" w14:textId="1D07B226" w:rsidR="3D60601A" w:rsidRDefault="3D60601A" w:rsidP="3D6060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689"/>
    <w:rsid w:val="00037E2B"/>
    <w:rsid w:val="00084689"/>
    <w:rsid w:val="000C1DB5"/>
    <w:rsid w:val="001C0BAE"/>
    <w:rsid w:val="00226F39"/>
    <w:rsid w:val="002324CA"/>
    <w:rsid w:val="00276924"/>
    <w:rsid w:val="0032577C"/>
    <w:rsid w:val="00333045"/>
    <w:rsid w:val="004523FD"/>
    <w:rsid w:val="0049241D"/>
    <w:rsid w:val="004B1802"/>
    <w:rsid w:val="00521DB3"/>
    <w:rsid w:val="0054529C"/>
    <w:rsid w:val="00592578"/>
    <w:rsid w:val="005D5AED"/>
    <w:rsid w:val="005E30EF"/>
    <w:rsid w:val="00630D4B"/>
    <w:rsid w:val="006437F5"/>
    <w:rsid w:val="006F3992"/>
    <w:rsid w:val="007E7B4D"/>
    <w:rsid w:val="009768F0"/>
    <w:rsid w:val="009B0148"/>
    <w:rsid w:val="00A1DCEF"/>
    <w:rsid w:val="00B2596F"/>
    <w:rsid w:val="00B721C6"/>
    <w:rsid w:val="00BB063A"/>
    <w:rsid w:val="00D1491F"/>
    <w:rsid w:val="00DD708E"/>
    <w:rsid w:val="00E004EF"/>
    <w:rsid w:val="00EC23CA"/>
    <w:rsid w:val="00EE2DBC"/>
    <w:rsid w:val="00F62942"/>
    <w:rsid w:val="0119427D"/>
    <w:rsid w:val="0185B961"/>
    <w:rsid w:val="01A326EE"/>
    <w:rsid w:val="02EDA844"/>
    <w:rsid w:val="035110D2"/>
    <w:rsid w:val="036B133D"/>
    <w:rsid w:val="03A338A7"/>
    <w:rsid w:val="03EE3886"/>
    <w:rsid w:val="048978A5"/>
    <w:rsid w:val="06407788"/>
    <w:rsid w:val="0804E166"/>
    <w:rsid w:val="0856306C"/>
    <w:rsid w:val="0924CC7D"/>
    <w:rsid w:val="0A648CBB"/>
    <w:rsid w:val="0B6CA8ED"/>
    <w:rsid w:val="0BC8BF4A"/>
    <w:rsid w:val="0C1F844E"/>
    <w:rsid w:val="0C262016"/>
    <w:rsid w:val="13282309"/>
    <w:rsid w:val="1A66A25A"/>
    <w:rsid w:val="1C1D5A07"/>
    <w:rsid w:val="1D1D1B7C"/>
    <w:rsid w:val="1E16477B"/>
    <w:rsid w:val="1EF38AF5"/>
    <w:rsid w:val="24D99BD8"/>
    <w:rsid w:val="24F53CF5"/>
    <w:rsid w:val="25A0F4CE"/>
    <w:rsid w:val="26B9A641"/>
    <w:rsid w:val="2806FD53"/>
    <w:rsid w:val="31E1898A"/>
    <w:rsid w:val="3486132B"/>
    <w:rsid w:val="384614A1"/>
    <w:rsid w:val="3AF4CD0E"/>
    <w:rsid w:val="3D60601A"/>
    <w:rsid w:val="3ECFF313"/>
    <w:rsid w:val="426A45AD"/>
    <w:rsid w:val="44205F06"/>
    <w:rsid w:val="45A62A17"/>
    <w:rsid w:val="45B400FD"/>
    <w:rsid w:val="4676776A"/>
    <w:rsid w:val="4A118E1E"/>
    <w:rsid w:val="4B142788"/>
    <w:rsid w:val="4DF1CEFC"/>
    <w:rsid w:val="4F973976"/>
    <w:rsid w:val="536250EB"/>
    <w:rsid w:val="56A7F204"/>
    <w:rsid w:val="59527D3B"/>
    <w:rsid w:val="5A97768F"/>
    <w:rsid w:val="5B012C9B"/>
    <w:rsid w:val="5D8D6E0B"/>
    <w:rsid w:val="5D987026"/>
    <w:rsid w:val="5F9CD111"/>
    <w:rsid w:val="60A46E84"/>
    <w:rsid w:val="62A4E8EE"/>
    <w:rsid w:val="64C455FD"/>
    <w:rsid w:val="669902A6"/>
    <w:rsid w:val="6928B4AD"/>
    <w:rsid w:val="6CBBC0B4"/>
    <w:rsid w:val="6F697BDA"/>
    <w:rsid w:val="6FEF16D5"/>
    <w:rsid w:val="717EEE3A"/>
    <w:rsid w:val="720B3844"/>
    <w:rsid w:val="72D03A41"/>
    <w:rsid w:val="72FE36CD"/>
    <w:rsid w:val="79569417"/>
    <w:rsid w:val="7CFFC480"/>
    <w:rsid w:val="7E4E189E"/>
    <w:rsid w:val="7FB6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A3ADB8"/>
  <w15:chartTrackingRefBased/>
  <w15:docId w15:val="{71B7D155-659E-4BF9-8B24-AC1C78973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4689"/>
    <w:rPr>
      <w:color w:val="0563C1" w:themeColor="hyperlink"/>
      <w:u w:val="single"/>
    </w:rPr>
  </w:style>
  <w:style w:type="character" w:styleId="UnresolvedMention">
    <w:name w:val="Unresolved Mention"/>
    <w:basedOn w:val="DefaultParagraphFont"/>
    <w:uiPriority w:val="99"/>
    <w:semiHidden/>
    <w:unhideWhenUsed/>
    <w:rsid w:val="00084689"/>
    <w:rPr>
      <w:color w:val="605E5C"/>
      <w:shd w:val="clear" w:color="auto" w:fill="E1DFDD"/>
    </w:rPr>
  </w:style>
  <w:style w:type="paragraph" w:styleId="Header">
    <w:name w:val="header"/>
    <w:basedOn w:val="Normal"/>
    <w:uiPriority w:val="99"/>
    <w:unhideWhenUsed/>
    <w:rsid w:val="3D60601A"/>
    <w:pPr>
      <w:tabs>
        <w:tab w:val="center" w:pos="4680"/>
        <w:tab w:val="right" w:pos="9360"/>
      </w:tabs>
      <w:spacing w:after="0" w:line="240" w:lineRule="auto"/>
    </w:pPr>
  </w:style>
  <w:style w:type="paragraph" w:styleId="Footer">
    <w:name w:val="footer"/>
    <w:basedOn w:val="Normal"/>
    <w:uiPriority w:val="99"/>
    <w:unhideWhenUsed/>
    <w:rsid w:val="3D60601A"/>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ammfoundation.org"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FF794993B064EA8948CBB0AA246BD" ma:contentTypeVersion="16" ma:contentTypeDescription="Create a new document." ma:contentTypeScope="" ma:versionID="f19753388fa86d81cb5dfb00731da303">
  <xsd:schema xmlns:xsd="http://www.w3.org/2001/XMLSchema" xmlns:xs="http://www.w3.org/2001/XMLSchema" xmlns:p="http://schemas.microsoft.com/office/2006/metadata/properties" xmlns:ns2="62486fee-37d9-4d92-b7ce-1acac1b264b6" xmlns:ns3="79d7c220-df3a-4b7c-a59b-d136fe983883" targetNamespace="http://schemas.microsoft.com/office/2006/metadata/properties" ma:root="true" ma:fieldsID="23791264c6ad07917d4f5cff7db90789" ns2:_="" ns3:_="">
    <xsd:import namespace="62486fee-37d9-4d92-b7ce-1acac1b264b6"/>
    <xsd:import namespace="79d7c220-df3a-4b7c-a59b-d136fe9838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TagforGGVideo2024" minOccurs="0"/>
                <xsd:element ref="ns2:MediaServiceBillingMetadata"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86fee-37d9-4d92-b7ce-1acac1b264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02595-95e9-4555-96ad-310a2fe92d31"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TagforGGVideo2024" ma:index="21" nillable="true" ma:displayName="Tag for GG Video 2024 " ma:format="Dropdown" ma:internalName="TagforGGVideo2024">
      <xsd:simpleType>
        <xsd:restriction base="dms:Choice">
          <xsd:enumeration value="Choice 1"/>
          <xsd:enumeration value="Choice 2"/>
          <xsd:enumeration value="Choice 3"/>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Use" ma:index="23" nillable="true" ma:displayName="Use" ma:format="Dropdown" ma:internalName="Use">
      <xsd:simpleType>
        <xsd:restriction base="dms:Choice">
          <xsd:enumeration value="MAC"/>
        </xsd:restriction>
      </xsd:simpleType>
    </xsd:element>
  </xsd:schema>
  <xsd:schema xmlns:xsd="http://www.w3.org/2001/XMLSchema" xmlns:xs="http://www.w3.org/2001/XMLSchema" xmlns:dms="http://schemas.microsoft.com/office/2006/documentManagement/types" xmlns:pc="http://schemas.microsoft.com/office/infopath/2007/PartnerControls" targetNamespace="79d7c220-df3a-4b7c-a59b-d136fe9838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a3db15-5a98-42ad-8a07-33a22ee3769e}" ma:internalName="TaxCatchAll" ma:showField="CatchAllData" ma:web="79d7c220-df3a-4b7c-a59b-d136fe983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486fee-37d9-4d92-b7ce-1acac1b264b6">
      <Terms xmlns="http://schemas.microsoft.com/office/infopath/2007/PartnerControls"/>
    </lcf76f155ced4ddcb4097134ff3c332f>
    <TaxCatchAll xmlns="79d7c220-df3a-4b7c-a59b-d136fe983883" xsi:nil="true"/>
    <MediaLengthInSeconds xmlns="62486fee-37d9-4d92-b7ce-1acac1b264b6" xsi:nil="true"/>
    <TagforGGVideo2024 xmlns="62486fee-37d9-4d92-b7ce-1acac1b264b6" xsi:nil="true"/>
    <Use xmlns="62486fee-37d9-4d92-b7ce-1acac1b264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9A52F-66DE-4165-AE5B-D5B478FBE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486fee-37d9-4d92-b7ce-1acac1b264b6"/>
    <ds:schemaRef ds:uri="79d7c220-df3a-4b7c-a59b-d136fe983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FEDCA-063C-4C50-A37B-97F69782B8ED}">
  <ds:schemaRefs>
    <ds:schemaRef ds:uri="http://schemas.microsoft.com/office/2006/metadata/properties"/>
    <ds:schemaRef ds:uri="http://schemas.microsoft.com/office/infopath/2007/PartnerControls"/>
    <ds:schemaRef ds:uri="62486fee-37d9-4d92-b7ce-1acac1b264b6"/>
    <ds:schemaRef ds:uri="79d7c220-df3a-4b7c-a59b-d136fe983883"/>
  </ds:schemaRefs>
</ds:datastoreItem>
</file>

<file path=customXml/itemProps3.xml><?xml version="1.0" encoding="utf-8"?>
<ds:datastoreItem xmlns:ds="http://schemas.openxmlformats.org/officeDocument/2006/customXml" ds:itemID="{C0EFCEA6-D7C7-4C05-AF72-8BD1BFE42B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sharonb@namm.org</dc:creator>
  <cp:keywords/>
  <dc:description/>
  <cp:lastModifiedBy>Sharon Bryant</cp:lastModifiedBy>
  <cp:revision>26</cp:revision>
  <dcterms:created xsi:type="dcterms:W3CDTF">2022-03-29T18:31:00Z</dcterms:created>
  <dcterms:modified xsi:type="dcterms:W3CDTF">2026-04-13T17:24:00Z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0x01010008CFF794993B064EA8948CBB0AA246BD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ff61925f-4de0-4d1f-b241-d098dcdc6396</vt:lpwstr>
  </property>
</Properties>
</file>